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3EBD0" w14:textId="77777777" w:rsidR="00C37983" w:rsidRPr="00B70E05" w:rsidRDefault="0087169B" w:rsidP="00B70E05">
      <w:pPr>
        <w:spacing w:after="100"/>
        <w:rPr>
          <w:rFonts w:ascii="Tenorite" w:hAnsi="Tenorite"/>
        </w:rPr>
      </w:pPr>
      <w:r w:rsidRPr="00B70E05">
        <w:rPr>
          <w:rFonts w:ascii="Tenorite" w:hAnsi="Tenorite"/>
          <w:b/>
          <w:bCs/>
          <w:color w:val="5C6B76"/>
        </w:rPr>
        <w:t>ASHLAND.NEWS EXECUTIVE DIRECTOR APPLICATION</w:t>
      </w:r>
    </w:p>
    <w:p w14:paraId="7E03EBD1" w14:textId="77777777" w:rsidR="00C37983" w:rsidRPr="00B70E05" w:rsidRDefault="0087169B" w:rsidP="00B70E05">
      <w:pPr>
        <w:spacing w:after="300"/>
        <w:rPr>
          <w:rFonts w:ascii="Tenorite" w:hAnsi="Tenorite"/>
        </w:rPr>
      </w:pPr>
      <w:r w:rsidRPr="00B70E05">
        <w:rPr>
          <w:rFonts w:ascii="Tenorite" w:hAnsi="Tenorite"/>
          <w:color w:val="5C6B76"/>
        </w:rPr>
        <w:t>Work Sample</w:t>
      </w:r>
    </w:p>
    <w:p w14:paraId="7E03EBD2" w14:textId="77777777" w:rsidR="00C37983" w:rsidRPr="00B70E05" w:rsidRDefault="0087169B" w:rsidP="00B70E05">
      <w:pPr>
        <w:spacing w:after="120"/>
        <w:rPr>
          <w:rFonts w:ascii="Tenorite" w:hAnsi="Tenorite"/>
        </w:rPr>
      </w:pPr>
      <w:r w:rsidRPr="00B70E05">
        <w:rPr>
          <w:rFonts w:ascii="Tenorite" w:eastAsia="Cambria" w:hAnsi="Tenorite" w:cs="Cambria"/>
          <w:b/>
          <w:bCs/>
          <w:color w:val="1C2B39"/>
        </w:rPr>
        <w:t>Evergreen Produce Connection</w:t>
      </w:r>
    </w:p>
    <w:p w14:paraId="7E03EBD3" w14:textId="77777777" w:rsidR="00C37983" w:rsidRPr="00B70E05" w:rsidRDefault="0087169B" w:rsidP="00B70E05">
      <w:pPr>
        <w:spacing w:after="360"/>
        <w:rPr>
          <w:rFonts w:ascii="Tenorite" w:hAnsi="Tenorite"/>
        </w:rPr>
      </w:pPr>
      <w:r w:rsidRPr="00B70E05">
        <w:rPr>
          <w:rFonts w:ascii="Tenorite" w:hAnsi="Tenorite"/>
          <w:i/>
          <w:iCs/>
          <w:color w:val="444444"/>
        </w:rPr>
        <w:t>Rebuilding governance and growing institutional funding after a board dissolution</w:t>
      </w:r>
    </w:p>
    <w:p w14:paraId="7E03EBD4" w14:textId="77777777" w:rsidR="00C37983" w:rsidRPr="00B70E05" w:rsidRDefault="0087169B" w:rsidP="00B70E05">
      <w:pPr>
        <w:spacing w:before="200" w:after="160"/>
        <w:rPr>
          <w:rFonts w:ascii="Tenorite" w:hAnsi="Tenorite"/>
        </w:rPr>
      </w:pPr>
      <w:r w:rsidRPr="00B70E05">
        <w:rPr>
          <w:rFonts w:ascii="Tenorite" w:eastAsia="Cambria" w:hAnsi="Tenorite" w:cs="Cambria"/>
          <w:b/>
          <w:bCs/>
          <w:color w:val="1C2B39"/>
        </w:rPr>
        <w:t>Background</w:t>
      </w:r>
    </w:p>
    <w:p w14:paraId="7E03EBD5" w14:textId="77777777" w:rsidR="00C37983" w:rsidRPr="00B70E05" w:rsidRDefault="0087169B" w:rsidP="00B70E05">
      <w:pPr>
        <w:spacing w:after="240" w:line="300" w:lineRule="auto"/>
        <w:rPr>
          <w:rFonts w:ascii="Tenorite" w:hAnsi="Tenorite"/>
        </w:rPr>
      </w:pPr>
      <w:r w:rsidRPr="00B70E05">
        <w:rPr>
          <w:rFonts w:ascii="Tenorite" w:hAnsi="Tenorite"/>
        </w:rPr>
        <w:t>Evergreen Produce Connection is a state grant-funded food access nonprofit based in Tacoma, Washington. Its mission is to improve the livelihoods and wellbeing of low-income residents by making high-quality fresh produce reliably available, where and when they need it, free of charge.</w:t>
      </w:r>
    </w:p>
    <w:p w14:paraId="7E03EBD6" w14:textId="77777777" w:rsidR="00C37983" w:rsidRPr="00B70E05" w:rsidRDefault="0087169B" w:rsidP="00B70E05">
      <w:pPr>
        <w:spacing w:after="240" w:line="300" w:lineRule="auto"/>
        <w:rPr>
          <w:rFonts w:ascii="Tenorite" w:hAnsi="Tenorite"/>
        </w:rPr>
      </w:pPr>
      <w:r w:rsidRPr="00B70E05">
        <w:rPr>
          <w:rFonts w:ascii="Tenorite" w:hAnsi="Tenorite"/>
        </w:rPr>
        <w:t>I stepped into the Executive Director role after the organization's prior board dissolved, at a point when the organization's continued operation and funding were both at risk. There was no functioning board, and the organization's governance structure needed to be rebuilt from the ground up, without interrupting service to the community it serves.</w:t>
      </w:r>
    </w:p>
    <w:p w14:paraId="7E03EBD7" w14:textId="77777777" w:rsidR="00C37983" w:rsidRPr="00B70E05" w:rsidRDefault="0087169B" w:rsidP="00B70E05">
      <w:pPr>
        <w:spacing w:before="200" w:after="160"/>
        <w:rPr>
          <w:rFonts w:ascii="Tenorite" w:hAnsi="Tenorite"/>
        </w:rPr>
      </w:pPr>
      <w:r w:rsidRPr="00B70E05">
        <w:rPr>
          <w:rFonts w:ascii="Tenorite" w:eastAsia="Cambria" w:hAnsi="Tenorite" w:cs="Cambria"/>
          <w:b/>
          <w:bCs/>
          <w:color w:val="1C2B39"/>
        </w:rPr>
        <w:t>Approach</w:t>
      </w:r>
    </w:p>
    <w:p w14:paraId="7E03EBD8" w14:textId="77777777" w:rsidR="00C37983" w:rsidRPr="00B70E05" w:rsidRDefault="0087169B" w:rsidP="00B70E05">
      <w:pPr>
        <w:spacing w:after="240" w:line="300" w:lineRule="auto"/>
        <w:rPr>
          <w:rFonts w:ascii="Tenorite" w:hAnsi="Tenorite"/>
        </w:rPr>
      </w:pPr>
      <w:r w:rsidRPr="00B70E05">
        <w:rPr>
          <w:rFonts w:ascii="Tenorite" w:hAnsi="Tenorite"/>
        </w:rPr>
        <w:t>I maintained uninterrupted service throughout the transition, ensuring no gap in produce distribution to the community during the period of organizational rebuilding. In parallel, I rebuilt the board through a formal reconstitution process, seating new members and re-establishing a governance structure where none had functionally existed. On the funding side, I have kept the organization's state grant funding current and in good standing for four consecutive years, meeting all reporting requirements and dea</w:t>
      </w:r>
      <w:r w:rsidRPr="00B70E05">
        <w:rPr>
          <w:rFonts w:ascii="Tenorite" w:hAnsi="Tenorite"/>
        </w:rPr>
        <w:t>dlines. The most recent renewal cycle resulted in an award approximately 33 percent larger than the prior cycle.</w:t>
      </w:r>
    </w:p>
    <w:p w14:paraId="7E03EBD9" w14:textId="77777777" w:rsidR="00C37983" w:rsidRPr="00B70E05" w:rsidRDefault="0087169B" w:rsidP="00B70E05">
      <w:pPr>
        <w:spacing w:before="200" w:after="160"/>
        <w:rPr>
          <w:rFonts w:ascii="Tenorite" w:hAnsi="Tenorite"/>
        </w:rPr>
      </w:pPr>
      <w:r w:rsidRPr="00B70E05">
        <w:rPr>
          <w:rFonts w:ascii="Tenorite" w:eastAsia="Cambria" w:hAnsi="Tenorite" w:cs="Cambria"/>
          <w:b/>
          <w:bCs/>
          <w:color w:val="1C2B39"/>
        </w:rPr>
        <w:t>Results</w:t>
      </w:r>
    </w:p>
    <w:p w14:paraId="7E03EBDA" w14:textId="77777777" w:rsidR="00C37983" w:rsidRPr="00B70E05" w:rsidRDefault="0087169B" w:rsidP="00B70E05">
      <w:pPr>
        <w:spacing w:after="240" w:line="300" w:lineRule="auto"/>
        <w:rPr>
          <w:rFonts w:ascii="Tenorite" w:hAnsi="Tenorite"/>
        </w:rPr>
      </w:pPr>
      <w:r w:rsidRPr="00B70E05">
        <w:rPr>
          <w:rFonts w:ascii="Tenorite" w:hAnsi="Tenorite"/>
        </w:rPr>
        <w:t>Since 2023, the organization has raised $660,000 in total funding and has maintained a full record of state grant compliance. Over the same period, the organization has distributed an estimated 40,700 boxes of fresh produce to low-income residents across the community it serves.</w:t>
      </w:r>
    </w:p>
    <w:p w14:paraId="7E03EBDB" w14:textId="77777777" w:rsidR="00C37983" w:rsidRPr="00B70E05" w:rsidRDefault="0087169B" w:rsidP="00B70E05">
      <w:pPr>
        <w:spacing w:before="200" w:after="160"/>
        <w:rPr>
          <w:rFonts w:ascii="Tenorite" w:hAnsi="Tenorite"/>
        </w:rPr>
      </w:pPr>
      <w:r w:rsidRPr="00B70E05">
        <w:rPr>
          <w:rFonts w:ascii="Tenorite" w:eastAsia="Cambria" w:hAnsi="Tenorite" w:cs="Cambria"/>
          <w:b/>
          <w:bCs/>
          <w:color w:val="1C2B39"/>
        </w:rPr>
        <w:t xml:space="preserve">Relevance to </w:t>
      </w:r>
      <w:proofErr w:type="spellStart"/>
      <w:r w:rsidRPr="00B70E05">
        <w:rPr>
          <w:rFonts w:ascii="Tenorite" w:eastAsia="Cambria" w:hAnsi="Tenorite" w:cs="Cambria"/>
          <w:b/>
          <w:bCs/>
          <w:color w:val="1C2B39"/>
        </w:rPr>
        <w:t>Ashland.news</w:t>
      </w:r>
      <w:proofErr w:type="spellEnd"/>
    </w:p>
    <w:p w14:paraId="7E03EBDC" w14:textId="77777777" w:rsidR="00C37983" w:rsidRPr="00B70E05" w:rsidRDefault="0087169B" w:rsidP="00B70E05">
      <w:pPr>
        <w:spacing w:after="240" w:line="300" w:lineRule="auto"/>
        <w:rPr>
          <w:rFonts w:ascii="Tenorite" w:hAnsi="Tenorite"/>
        </w:rPr>
      </w:pPr>
      <w:r w:rsidRPr="00B70E05">
        <w:rPr>
          <w:rFonts w:ascii="Tenorite" w:hAnsi="Tenorite"/>
        </w:rPr>
        <w:t xml:space="preserve">The combination of work at the center of this role, landing larger institutional funding while simultaneously rebuilding the governance structure meant to oversee it, is a direct analog to what </w:t>
      </w:r>
      <w:proofErr w:type="spellStart"/>
      <w:r w:rsidRPr="00B70E05">
        <w:rPr>
          <w:rFonts w:ascii="Tenorite" w:hAnsi="Tenorite"/>
        </w:rPr>
        <w:t>Ashland.news's</w:t>
      </w:r>
      <w:proofErr w:type="spellEnd"/>
      <w:r w:rsidRPr="00B70E05">
        <w:rPr>
          <w:rFonts w:ascii="Tenorite" w:hAnsi="Tenorite"/>
        </w:rPr>
        <w:t xml:space="preserve"> own 2026-2029 strategic plan asks of its next Executive Director: diversifying funding beyond individual giving while stabilizing organizational leadership. This is not a hypothetical parallel; it is the same work, applied to a different mission, completed under comparable organizational stakes.</w:t>
      </w:r>
    </w:p>
    <w:sectPr w:rsidR="00C37983" w:rsidRPr="00B70E05" w:rsidSect="00B70E05">
      <w:pgSz w:w="12240" w:h="15840"/>
      <w:pgMar w:top="1080" w:right="720" w:bottom="1080" w:left="72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793283"/>
    <w:multiLevelType w:val="hybridMultilevel"/>
    <w:tmpl w:val="FB904D0A"/>
    <w:lvl w:ilvl="0" w:tplc="09AC5F5E">
      <w:start w:val="1"/>
      <w:numFmt w:val="bullet"/>
      <w:lvlText w:val="●"/>
      <w:lvlJc w:val="left"/>
      <w:pPr>
        <w:ind w:left="720" w:hanging="360"/>
      </w:pPr>
    </w:lvl>
    <w:lvl w:ilvl="1" w:tplc="3762FF78">
      <w:start w:val="1"/>
      <w:numFmt w:val="bullet"/>
      <w:lvlText w:val="○"/>
      <w:lvlJc w:val="left"/>
      <w:pPr>
        <w:ind w:left="1440" w:hanging="360"/>
      </w:pPr>
    </w:lvl>
    <w:lvl w:ilvl="2" w:tplc="64DA70C8">
      <w:start w:val="1"/>
      <w:numFmt w:val="bullet"/>
      <w:lvlText w:val="■"/>
      <w:lvlJc w:val="left"/>
      <w:pPr>
        <w:ind w:left="2160" w:hanging="360"/>
      </w:pPr>
    </w:lvl>
    <w:lvl w:ilvl="3" w:tplc="152EEE74">
      <w:start w:val="1"/>
      <w:numFmt w:val="bullet"/>
      <w:lvlText w:val="●"/>
      <w:lvlJc w:val="left"/>
      <w:pPr>
        <w:ind w:left="2880" w:hanging="360"/>
      </w:pPr>
    </w:lvl>
    <w:lvl w:ilvl="4" w:tplc="997E12CE">
      <w:start w:val="1"/>
      <w:numFmt w:val="bullet"/>
      <w:lvlText w:val="○"/>
      <w:lvlJc w:val="left"/>
      <w:pPr>
        <w:ind w:left="3600" w:hanging="360"/>
      </w:pPr>
    </w:lvl>
    <w:lvl w:ilvl="5" w:tplc="C9763E00">
      <w:start w:val="1"/>
      <w:numFmt w:val="bullet"/>
      <w:lvlText w:val="■"/>
      <w:lvlJc w:val="left"/>
      <w:pPr>
        <w:ind w:left="4320" w:hanging="360"/>
      </w:pPr>
    </w:lvl>
    <w:lvl w:ilvl="6" w:tplc="CFA81234">
      <w:start w:val="1"/>
      <w:numFmt w:val="bullet"/>
      <w:lvlText w:val="●"/>
      <w:lvlJc w:val="left"/>
      <w:pPr>
        <w:ind w:left="5040" w:hanging="360"/>
      </w:pPr>
    </w:lvl>
    <w:lvl w:ilvl="7" w:tplc="B3B0F676">
      <w:start w:val="1"/>
      <w:numFmt w:val="bullet"/>
      <w:lvlText w:val="●"/>
      <w:lvlJc w:val="left"/>
      <w:pPr>
        <w:ind w:left="5760" w:hanging="360"/>
      </w:pPr>
    </w:lvl>
    <w:lvl w:ilvl="8" w:tplc="B750FB1E">
      <w:start w:val="1"/>
      <w:numFmt w:val="bullet"/>
      <w:lvlText w:val="●"/>
      <w:lvlJc w:val="left"/>
      <w:pPr>
        <w:ind w:left="6480" w:hanging="360"/>
      </w:pPr>
    </w:lvl>
  </w:abstractNum>
  <w:num w:numId="1" w16cid:durableId="10403190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983"/>
    <w:rsid w:val="000435D0"/>
    <w:rsid w:val="007B117C"/>
    <w:rsid w:val="0087169B"/>
    <w:rsid w:val="00B70E05"/>
    <w:rsid w:val="00C37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03EBD0"/>
  <w15:docId w15:val="{8EAC78F4-6F6F-458D-9EDA-01387BEB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1192</TotalTime>
  <Pages>1</Pages>
  <Words>322</Words>
  <Characters>1947</Characters>
  <Application>Microsoft Office Word</Application>
  <DocSecurity>0</DocSecurity>
  <Lines>34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Andrew Bacon</cp:lastModifiedBy>
  <cp:revision>2</cp:revision>
  <cp:lastPrinted>2026-07-29T05:14:00Z</cp:lastPrinted>
  <dcterms:created xsi:type="dcterms:W3CDTF">2026-07-29T05:06:00Z</dcterms:created>
  <dcterms:modified xsi:type="dcterms:W3CDTF">2026-07-30T01:06:00Z</dcterms:modified>
</cp:coreProperties>
</file>